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6" w:rsidRPr="00F71627" w:rsidRDefault="00F71627">
      <w:pPr>
        <w:rPr>
          <w:rFonts w:ascii="Cambria Math" w:hAnsi="Cambria Math"/>
        </w:rPr>
      </w:pPr>
      <w:r w:rsidRPr="00F71627">
        <w:rPr>
          <w:rFonts w:ascii="Cambria Math" w:hAnsi="Cambria Math"/>
          <w:b/>
        </w:rPr>
        <w:t>Algebra 1</w:t>
      </w:r>
      <w:r w:rsidR="00BF5F36" w:rsidRPr="00F71627">
        <w:rPr>
          <w:rFonts w:ascii="Cambria Math" w:hAnsi="Cambria Math"/>
          <w:b/>
        </w:rPr>
        <w:t xml:space="preserve"> </w:t>
      </w:r>
      <w:r w:rsidR="00BF5F36" w:rsidRPr="00F71627">
        <w:rPr>
          <w:rFonts w:ascii="Cambria Math" w:hAnsi="Cambria Math"/>
        </w:rPr>
        <w:t>- Create Your Own Monopoly Board</w:t>
      </w:r>
      <w:r w:rsidR="00006099" w:rsidRPr="00F71627">
        <w:rPr>
          <w:rFonts w:ascii="Cambria Math" w:hAnsi="Cambria Math"/>
        </w:rPr>
        <w:tab/>
      </w:r>
      <w:r w:rsidR="00006099" w:rsidRPr="00F71627">
        <w:rPr>
          <w:rFonts w:ascii="Cambria Math" w:hAnsi="Cambria Math"/>
        </w:rPr>
        <w:tab/>
        <w:t xml:space="preserve">    Name:</w:t>
      </w:r>
      <w:r w:rsidR="008F708A" w:rsidRPr="00F71627">
        <w:rPr>
          <w:rFonts w:ascii="Cambria Math" w:hAnsi="Cambria Math"/>
        </w:rPr>
        <w:t xml:space="preserve"> </w:t>
      </w:r>
      <w:r w:rsidR="00006099" w:rsidRPr="00F71627">
        <w:rPr>
          <w:rFonts w:ascii="Cambria Math" w:hAnsi="Cambria Math"/>
        </w:rPr>
        <w:t>_______________________</w:t>
      </w:r>
      <w:r w:rsidR="00BD3055" w:rsidRPr="00F71627">
        <w:rPr>
          <w:rFonts w:ascii="Cambria Math" w:hAnsi="Cambria Math"/>
        </w:rPr>
        <w:t xml:space="preserve"> </w:t>
      </w:r>
      <w:r w:rsidR="00006099" w:rsidRPr="00F71627">
        <w:rPr>
          <w:rFonts w:ascii="Cambria Math" w:hAnsi="Cambria Math"/>
        </w:rPr>
        <w:t>Block:</w:t>
      </w:r>
      <w:r w:rsidR="00723F3D" w:rsidRPr="00F71627">
        <w:rPr>
          <w:rFonts w:ascii="Cambria Math" w:hAnsi="Cambria Math"/>
        </w:rPr>
        <w:t xml:space="preserve"> </w:t>
      </w:r>
      <w:r w:rsidR="00006099" w:rsidRPr="00F71627">
        <w:rPr>
          <w:rFonts w:ascii="Cambria Math" w:hAnsi="Cambria Math"/>
        </w:rPr>
        <w:t>_____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3095"/>
        <w:gridCol w:w="2515"/>
      </w:tblGrid>
      <w:tr w:rsidR="007C77B5" w:rsidRPr="00F71627" w:rsidTr="0000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Property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Spaces From Go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Cost</w:t>
            </w:r>
            <w:r w:rsidR="00C044F7" w:rsidRPr="00F71627">
              <w:rPr>
                <w:rFonts w:ascii="Cambria Math" w:hAnsi="Cambria Math"/>
              </w:rPr>
              <w:t xml:space="preserve"> ($)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Mediterranean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60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Baltic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60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Reading Railroad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Oriental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6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100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Vermont Avenue</w:t>
            </w:r>
          </w:p>
        </w:tc>
        <w:tc>
          <w:tcPr>
            <w:tcW w:w="3095" w:type="dxa"/>
          </w:tcPr>
          <w:p w:rsidR="007C77B5" w:rsidRPr="00F71627" w:rsidRDefault="00AE3D2D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7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100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Connecticut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9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120</w:t>
            </w:r>
          </w:p>
        </w:tc>
      </w:tr>
      <w:tr w:rsidR="00DD44F3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DD44F3" w:rsidRPr="00F71627" w:rsidRDefault="00DD44F3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St. Charles</w:t>
            </w:r>
            <w:r w:rsidR="007C77B5" w:rsidRPr="00F71627">
              <w:rPr>
                <w:rFonts w:ascii="Cambria Math" w:hAnsi="Cambria Math"/>
                <w:b w:val="0"/>
              </w:rPr>
              <w:t xml:space="preserve"> </w:t>
            </w:r>
            <w:r w:rsidRPr="00F71627">
              <w:rPr>
                <w:rFonts w:ascii="Cambria Math" w:hAnsi="Cambria Math"/>
                <w:b w:val="0"/>
              </w:rPr>
              <w:t>Place</w:t>
            </w:r>
          </w:p>
        </w:tc>
        <w:tc>
          <w:tcPr>
            <w:tcW w:w="3095" w:type="dxa"/>
          </w:tcPr>
          <w:p w:rsidR="00DD44F3" w:rsidRPr="00F71627" w:rsidRDefault="00DD44F3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11</w:t>
            </w:r>
          </w:p>
        </w:tc>
        <w:tc>
          <w:tcPr>
            <w:tcW w:w="2515" w:type="dxa"/>
          </w:tcPr>
          <w:p w:rsidR="00DD44F3" w:rsidRPr="00F71627" w:rsidRDefault="00DD44F3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140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Electric Company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12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150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States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13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140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Virginia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14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160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Penn Railroad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15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St. James Place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16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180</w:t>
            </w:r>
          </w:p>
        </w:tc>
      </w:tr>
      <w:tr w:rsidR="007C77B5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Tennessee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18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180</w:t>
            </w:r>
          </w:p>
        </w:tc>
      </w:tr>
      <w:tr w:rsidR="007C77B5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7C77B5" w:rsidRPr="00F71627" w:rsidRDefault="007C77B5" w:rsidP="00247004">
            <w:pPr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New York Avenue</w:t>
            </w:r>
          </w:p>
        </w:tc>
        <w:tc>
          <w:tcPr>
            <w:tcW w:w="309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19</w:t>
            </w:r>
          </w:p>
        </w:tc>
        <w:tc>
          <w:tcPr>
            <w:tcW w:w="2515" w:type="dxa"/>
          </w:tcPr>
          <w:p w:rsidR="007C77B5" w:rsidRPr="00F71627" w:rsidRDefault="007C77B5" w:rsidP="00BF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Kentucky Avenue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21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220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Indiana Avenue</w:t>
            </w:r>
          </w:p>
        </w:tc>
        <w:tc>
          <w:tcPr>
            <w:tcW w:w="3095" w:type="dxa"/>
          </w:tcPr>
          <w:p w:rsidR="002D5B5A" w:rsidRPr="00F71627" w:rsidRDefault="00AE3D2D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22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220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Illinois Avenue</w:t>
            </w:r>
          </w:p>
        </w:tc>
        <w:tc>
          <w:tcPr>
            <w:tcW w:w="3095" w:type="dxa"/>
          </w:tcPr>
          <w:p w:rsidR="002D5B5A" w:rsidRPr="00F71627" w:rsidRDefault="00AE3D2D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23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240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B &amp; O Railroad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25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Atlantic Avenue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26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260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Ventnor Avenue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27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260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Water Works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28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150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Marvin Gardens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29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280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Pacific Avenue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31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300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North Carolina Avenue</w:t>
            </w:r>
          </w:p>
        </w:tc>
        <w:tc>
          <w:tcPr>
            <w:tcW w:w="3095" w:type="dxa"/>
          </w:tcPr>
          <w:p w:rsidR="002D5B5A" w:rsidRPr="00F71627" w:rsidRDefault="00AE3D2D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33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300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Pennsylvania Avenue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34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320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Short Line Railroad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35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2D5B5A" w:rsidRPr="00F71627" w:rsidTr="000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Park Place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37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350</w:t>
            </w:r>
          </w:p>
        </w:tc>
      </w:tr>
      <w:tr w:rsidR="002D5B5A" w:rsidRPr="00F71627" w:rsidTr="000060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2D5B5A" w:rsidRPr="00F71627" w:rsidRDefault="002D5B5A" w:rsidP="00F667C2">
            <w:pPr>
              <w:pStyle w:val="ListParagraph"/>
              <w:ind w:left="0"/>
              <w:rPr>
                <w:rFonts w:ascii="Cambria Math" w:hAnsi="Cambria Math"/>
                <w:b w:val="0"/>
              </w:rPr>
            </w:pPr>
            <w:r w:rsidRPr="00F71627">
              <w:rPr>
                <w:rFonts w:ascii="Cambria Math" w:hAnsi="Cambria Math"/>
                <w:b w:val="0"/>
              </w:rPr>
              <w:t>Boardwalk</w:t>
            </w:r>
          </w:p>
        </w:tc>
        <w:tc>
          <w:tcPr>
            <w:tcW w:w="309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39</w:t>
            </w:r>
          </w:p>
        </w:tc>
        <w:tc>
          <w:tcPr>
            <w:tcW w:w="2515" w:type="dxa"/>
          </w:tcPr>
          <w:p w:rsidR="002D5B5A" w:rsidRPr="00F71627" w:rsidRDefault="002D5B5A" w:rsidP="00F667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400</w:t>
            </w:r>
          </w:p>
        </w:tc>
      </w:tr>
    </w:tbl>
    <w:p w:rsidR="002D5B5A" w:rsidRPr="00F71627" w:rsidRDefault="002D5B5A" w:rsidP="00E040D8">
      <w:pPr>
        <w:rPr>
          <w:rFonts w:ascii="Cambria Math" w:hAnsi="Cambria Math"/>
        </w:rPr>
      </w:pPr>
    </w:p>
    <w:p w:rsidR="00BF5F36" w:rsidRPr="00F71627" w:rsidRDefault="00BF5F36" w:rsidP="003F6C7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>Define your input value</w:t>
      </w:r>
      <w:r w:rsidR="00454CF3" w:rsidRPr="00F71627">
        <w:rPr>
          <w:rFonts w:ascii="Cambria Math" w:hAnsi="Cambria Math"/>
        </w:rPr>
        <w:t>/independent quantity/x value.</w:t>
      </w:r>
      <w:r w:rsidR="00454CF3"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</w:p>
    <w:p w:rsidR="00BF5F36" w:rsidRPr="00F71627" w:rsidRDefault="00BF5F36" w:rsidP="003F6C7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>Define your output value/depen</w:t>
      </w:r>
      <w:r w:rsidR="00F71627" w:rsidRPr="00F71627">
        <w:rPr>
          <w:rFonts w:ascii="Cambria Math" w:hAnsi="Cambria Math"/>
        </w:rPr>
        <w:t>dent</w:t>
      </w:r>
      <w:r w:rsidR="00454CF3" w:rsidRPr="00F71627">
        <w:rPr>
          <w:rFonts w:ascii="Cambria Math" w:hAnsi="Cambria Math"/>
        </w:rPr>
        <w:t xml:space="preserve"> quantity/y value.</w:t>
      </w:r>
      <w:r w:rsidR="00454CF3"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</w:p>
    <w:p w:rsidR="00E040D8" w:rsidRPr="00F71627" w:rsidRDefault="00006099" w:rsidP="00E040D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Find the linear regression equation for the data.  </w:t>
      </w:r>
      <w:r w:rsidRPr="00F71627">
        <w:rPr>
          <w:rFonts w:ascii="Cambria Math" w:hAnsi="Cambria Math"/>
        </w:rPr>
        <w:br/>
        <w:t>Regression Equation</w:t>
      </w:r>
      <w:r w:rsidR="00C044F7" w:rsidRPr="00F71627">
        <w:rPr>
          <w:rFonts w:ascii="Cambria Math" w:hAnsi="Cambria Math"/>
        </w:rPr>
        <w:t xml:space="preserve"> (round to two decimal places)</w:t>
      </w:r>
      <w:r w:rsidRPr="00F71627">
        <w:rPr>
          <w:rFonts w:ascii="Cambria Math" w:hAnsi="Cambria Math"/>
        </w:rPr>
        <w:t>:</w:t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  <w:t>Correlation Coefficient</w:t>
      </w:r>
      <w:r w:rsidR="00C044F7" w:rsidRPr="00F71627">
        <w:rPr>
          <w:rFonts w:ascii="Cambria Math" w:hAnsi="Cambria Math"/>
        </w:rPr>
        <w:t xml:space="preserve"> (round to four decimal places)</w:t>
      </w:r>
      <w:r w:rsidRPr="00F71627">
        <w:rPr>
          <w:rFonts w:ascii="Cambria Math" w:hAnsi="Cambria Math"/>
        </w:rPr>
        <w:t>:</w:t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</w:p>
    <w:p w:rsidR="00C044F7" w:rsidRPr="00F71627" w:rsidRDefault="00006099" w:rsidP="007B6F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Find the linear regression equation for the data EXCLUDING railroads.  </w:t>
      </w:r>
    </w:p>
    <w:p w:rsidR="00F71627" w:rsidRDefault="00F71627" w:rsidP="00C044F7">
      <w:pPr>
        <w:pStyle w:val="ListParagraph"/>
        <w:rPr>
          <w:rFonts w:ascii="Cambria Math" w:hAnsi="Cambria Math"/>
        </w:rPr>
      </w:pPr>
    </w:p>
    <w:p w:rsidR="00F71627" w:rsidRDefault="00C044F7" w:rsidP="00C044F7">
      <w:pPr>
        <w:pStyle w:val="ListParagraph"/>
        <w:rPr>
          <w:rFonts w:ascii="Cambria Math" w:hAnsi="Cambria Math"/>
        </w:rPr>
      </w:pPr>
      <w:r w:rsidRPr="00F71627">
        <w:rPr>
          <w:rFonts w:ascii="Cambria Math" w:hAnsi="Cambria Math"/>
        </w:rPr>
        <w:t>Regression Equation (round to two decimal places):</w:t>
      </w:r>
      <w:r w:rsidRPr="00F71627">
        <w:rPr>
          <w:rFonts w:ascii="Cambria Math" w:hAnsi="Cambria Math"/>
        </w:rPr>
        <w:br/>
      </w:r>
    </w:p>
    <w:p w:rsidR="000D3BE1" w:rsidRPr="00F71627" w:rsidRDefault="00C044F7" w:rsidP="00C044F7">
      <w:pPr>
        <w:pStyle w:val="ListParagraph"/>
        <w:rPr>
          <w:rFonts w:ascii="Cambria Math" w:hAnsi="Cambria Math"/>
        </w:rPr>
      </w:pPr>
      <w:bookmarkStart w:id="0" w:name="_GoBack"/>
      <w:bookmarkEnd w:id="0"/>
      <w:r w:rsidRPr="00F71627">
        <w:rPr>
          <w:rFonts w:ascii="Cambria Math" w:hAnsi="Cambria Math"/>
        </w:rPr>
        <w:br/>
        <w:t>Correlation Coefficient (round to four decimal places):</w:t>
      </w:r>
    </w:p>
    <w:p w:rsidR="00CD3C5A" w:rsidRPr="00F71627" w:rsidRDefault="00BD3055" w:rsidP="007B6F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lastRenderedPageBreak/>
        <w:t xml:space="preserve">Name one reason why the correlation coefficient improved </w:t>
      </w:r>
      <w:r w:rsidR="00CD3C5A" w:rsidRPr="00F71627">
        <w:rPr>
          <w:rFonts w:ascii="Cambria Math" w:hAnsi="Cambria Math"/>
        </w:rPr>
        <w:t>in #4.</w:t>
      </w:r>
      <w:r w:rsidR="00CD3C5A" w:rsidRPr="00F71627">
        <w:rPr>
          <w:rFonts w:ascii="Cambria Math" w:hAnsi="Cambria Math"/>
        </w:rPr>
        <w:br/>
      </w:r>
      <w:r w:rsidR="00CD3C5A" w:rsidRPr="00F71627">
        <w:rPr>
          <w:rFonts w:ascii="Cambria Math" w:hAnsi="Cambria Math"/>
        </w:rPr>
        <w:br/>
      </w:r>
      <w:r w:rsidR="00CD3C5A" w:rsidRPr="00F71627">
        <w:rPr>
          <w:rFonts w:ascii="Cambria Math" w:hAnsi="Cambria Math"/>
        </w:rPr>
        <w:br/>
      </w:r>
      <w:r w:rsidR="00CD3C5A" w:rsidRPr="00F71627">
        <w:rPr>
          <w:rFonts w:ascii="Cambria Math" w:hAnsi="Cambria Math"/>
        </w:rPr>
        <w:br/>
      </w:r>
    </w:p>
    <w:p w:rsidR="00BD3055" w:rsidRPr="00F71627" w:rsidRDefault="003A6D18" w:rsidP="007B6F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>Use your regression equation from #4 for the following questions:</w:t>
      </w:r>
    </w:p>
    <w:p w:rsidR="00310712" w:rsidRPr="00F71627" w:rsidRDefault="003A6D18" w:rsidP="003A6D18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What is the slope of the equation?  </w:t>
      </w:r>
      <w:r w:rsidR="00310712" w:rsidRPr="00F71627">
        <w:rPr>
          <w:rFonts w:ascii="Cambria Math" w:hAnsi="Cambria Math"/>
        </w:rPr>
        <w:t>Label correctly.</w:t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</w:p>
    <w:p w:rsidR="003A6D18" w:rsidRPr="00F71627" w:rsidRDefault="003A6D18" w:rsidP="003A6D18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Interpret </w:t>
      </w:r>
      <w:r w:rsidR="00310712" w:rsidRPr="00F71627">
        <w:rPr>
          <w:rFonts w:ascii="Cambria Math" w:hAnsi="Cambria Math"/>
        </w:rPr>
        <w:t>the slope</w:t>
      </w:r>
      <w:r w:rsidRPr="00F71627">
        <w:rPr>
          <w:rFonts w:ascii="Cambria Math" w:hAnsi="Cambria Math"/>
        </w:rPr>
        <w:t xml:space="preserve"> in terms of the problem situation.</w:t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</w:p>
    <w:p w:rsidR="00310712" w:rsidRPr="00F71627" w:rsidRDefault="003A6D18" w:rsidP="003A6D18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What is the y-intercept of the equation?  </w:t>
      </w:r>
      <w:r w:rsidR="00310712" w:rsidRPr="00F71627">
        <w:rPr>
          <w:rFonts w:ascii="Cambria Math" w:hAnsi="Cambria Math"/>
        </w:rPr>
        <w:t>Label correctly.</w:t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</w:p>
    <w:p w:rsidR="003A6D18" w:rsidRPr="00F71627" w:rsidRDefault="003A6D18" w:rsidP="003A6D18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Interpret </w:t>
      </w:r>
      <w:r w:rsidR="00310712" w:rsidRPr="00F71627">
        <w:rPr>
          <w:rFonts w:ascii="Cambria Math" w:hAnsi="Cambria Math"/>
        </w:rPr>
        <w:t>the y-intercept</w:t>
      </w:r>
      <w:r w:rsidRPr="00F71627">
        <w:rPr>
          <w:rFonts w:ascii="Cambria Math" w:hAnsi="Cambria Math"/>
        </w:rPr>
        <w:t xml:space="preserve"> in terms of the problem situation.</w:t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  <w:r w:rsidR="00310712" w:rsidRPr="00F71627">
        <w:rPr>
          <w:rFonts w:ascii="Cambria Math" w:hAnsi="Cambria Math"/>
        </w:rPr>
        <w:br/>
      </w:r>
    </w:p>
    <w:p w:rsidR="00C17EEF" w:rsidRPr="00F71627" w:rsidRDefault="00C17EEF" w:rsidP="003A6D18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>Determine what a space 18 spaces from go should cost, according to your linear regression equation.  What does the 18</w:t>
      </w:r>
      <w:r w:rsidRPr="00F71627">
        <w:rPr>
          <w:rFonts w:ascii="Cambria Math" w:hAnsi="Cambria Math"/>
          <w:vertAlign w:val="superscript"/>
        </w:rPr>
        <w:t>th</w:t>
      </w:r>
      <w:r w:rsidRPr="00F71627">
        <w:rPr>
          <w:rFonts w:ascii="Cambria Math" w:hAnsi="Cambria Math"/>
        </w:rPr>
        <w:t xml:space="preserve"> space cost according to the table?  Explain the difference in the two answers.</w:t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  <w:r w:rsidRPr="00F71627">
        <w:rPr>
          <w:rFonts w:ascii="Cambria Math" w:hAnsi="Cambria Math"/>
        </w:rPr>
        <w:br/>
      </w:r>
    </w:p>
    <w:p w:rsidR="00932E04" w:rsidRPr="00F71627" w:rsidRDefault="00C17EEF" w:rsidP="007C17B6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F71627">
        <w:rPr>
          <w:rFonts w:ascii="Cambria Math" w:hAnsi="Cambria Math"/>
        </w:rPr>
        <w:t xml:space="preserve">Fill out your monopoly board with the rest of the prices.  You must fill out the table on the back of this sheet as well as the monopoly board.   </w:t>
      </w:r>
      <w:r w:rsidR="00243702" w:rsidRPr="00F71627">
        <w:rPr>
          <w:rFonts w:ascii="Cambria Math" w:hAnsi="Cambria Math"/>
        </w:rPr>
        <w:t>Name all your properties and use the regression equation to determine their costs.</w:t>
      </w:r>
    </w:p>
    <w:p w:rsidR="00932E04" w:rsidRPr="00F71627" w:rsidRDefault="00932E04" w:rsidP="00932E04">
      <w:pPr>
        <w:rPr>
          <w:rFonts w:ascii="Cambria Math" w:hAnsi="Cambria Math"/>
        </w:rPr>
      </w:pPr>
    </w:p>
    <w:p w:rsidR="00932E04" w:rsidRPr="00F71627" w:rsidRDefault="00932E04" w:rsidP="00932E04">
      <w:pPr>
        <w:rPr>
          <w:rFonts w:ascii="Cambria Math" w:hAnsi="Cambria Math"/>
        </w:rPr>
      </w:pPr>
    </w:p>
    <w:p w:rsidR="00932E04" w:rsidRPr="00F71627" w:rsidRDefault="00932E04" w:rsidP="00932E04">
      <w:pPr>
        <w:rPr>
          <w:rFonts w:ascii="Cambria Math" w:hAnsi="Cambria Math"/>
        </w:rPr>
      </w:pPr>
    </w:p>
    <w:p w:rsidR="00932E04" w:rsidRPr="00F71627" w:rsidRDefault="00932E04" w:rsidP="00932E04">
      <w:pPr>
        <w:rPr>
          <w:rFonts w:ascii="Cambria Math" w:hAnsi="Cambria Math"/>
        </w:rPr>
      </w:pPr>
    </w:p>
    <w:p w:rsidR="00932E04" w:rsidRPr="00F71627" w:rsidRDefault="00932E04" w:rsidP="00932E04">
      <w:pPr>
        <w:rPr>
          <w:rFonts w:ascii="Cambria Math" w:hAnsi="Cambria Math"/>
        </w:rPr>
      </w:pPr>
    </w:p>
    <w:p w:rsidR="00932E04" w:rsidRPr="00F71627" w:rsidRDefault="00932E04" w:rsidP="00932E04">
      <w:pPr>
        <w:rPr>
          <w:rFonts w:ascii="Cambria Math" w:hAnsi="Cambria Math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3095"/>
        <w:gridCol w:w="2515"/>
      </w:tblGrid>
      <w:tr w:rsidR="00011866" w:rsidRPr="00F71627" w:rsidTr="00F5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011866" w:rsidRPr="00F71627" w:rsidRDefault="00011866" w:rsidP="009A3730">
            <w:pPr>
              <w:spacing w:before="240"/>
              <w:jc w:val="center"/>
              <w:rPr>
                <w:rFonts w:ascii="Cambria Math" w:hAnsi="Cambria Math"/>
                <w:sz w:val="32"/>
              </w:rPr>
            </w:pPr>
            <w:r w:rsidRPr="00F71627">
              <w:rPr>
                <w:rFonts w:ascii="Cambria Math" w:hAnsi="Cambria Math"/>
                <w:sz w:val="32"/>
              </w:rPr>
              <w:lastRenderedPageBreak/>
              <w:t>Property</w:t>
            </w:r>
          </w:p>
        </w:tc>
        <w:tc>
          <w:tcPr>
            <w:tcW w:w="3095" w:type="dxa"/>
          </w:tcPr>
          <w:p w:rsidR="00011866" w:rsidRPr="00F71627" w:rsidRDefault="00011866" w:rsidP="009A3730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71627">
              <w:rPr>
                <w:rFonts w:ascii="Cambria Math" w:hAnsi="Cambria Math"/>
                <w:sz w:val="32"/>
              </w:rPr>
              <w:t>Spaces From Go</w:t>
            </w:r>
          </w:p>
        </w:tc>
        <w:tc>
          <w:tcPr>
            <w:tcW w:w="2515" w:type="dxa"/>
          </w:tcPr>
          <w:p w:rsidR="00011866" w:rsidRPr="00F71627" w:rsidRDefault="00011866" w:rsidP="009A3730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F71627">
              <w:rPr>
                <w:rFonts w:ascii="Cambria Math" w:hAnsi="Cambria Math"/>
                <w:sz w:val="32"/>
              </w:rPr>
              <w:t>Cost</w:t>
            </w: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42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43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44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Railroad</w:t>
            </w: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45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46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47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Utility</w:t>
            </w: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48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150</w:t>
            </w: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49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51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52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54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Railroad</w:t>
            </w: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55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200</w:t>
            </w:r>
          </w:p>
        </w:tc>
      </w:tr>
      <w:tr w:rsidR="00932E04" w:rsidRPr="00F71627" w:rsidTr="00F5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57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  <w:tr w:rsidR="00932E04" w:rsidRPr="00F71627" w:rsidTr="00F52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932E04" w:rsidRPr="00F71627" w:rsidRDefault="00932E04" w:rsidP="009A3730">
            <w:pPr>
              <w:spacing w:before="240"/>
              <w:rPr>
                <w:rFonts w:ascii="Cambria Math" w:hAnsi="Cambria Math"/>
              </w:rPr>
            </w:pPr>
          </w:p>
        </w:tc>
        <w:tc>
          <w:tcPr>
            <w:tcW w:w="309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59</w:t>
            </w:r>
          </w:p>
        </w:tc>
        <w:tc>
          <w:tcPr>
            <w:tcW w:w="2515" w:type="dxa"/>
          </w:tcPr>
          <w:p w:rsidR="00932E04" w:rsidRPr="00F71627" w:rsidRDefault="00932E04" w:rsidP="009A373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</w:p>
        </w:tc>
      </w:tr>
    </w:tbl>
    <w:p w:rsidR="00310712" w:rsidRPr="00F71627" w:rsidRDefault="00310712" w:rsidP="00932E04">
      <w:pPr>
        <w:pStyle w:val="ListParagraph"/>
        <w:ind w:left="1440"/>
        <w:rPr>
          <w:rFonts w:ascii="Cambria Math" w:hAnsi="Cambria Math"/>
        </w:rPr>
      </w:pPr>
    </w:p>
    <w:p w:rsidR="007145FC" w:rsidRPr="00F71627" w:rsidRDefault="007145FC" w:rsidP="00932E04">
      <w:pPr>
        <w:pStyle w:val="ListParagraph"/>
        <w:ind w:left="1440"/>
        <w:rPr>
          <w:rFonts w:ascii="Cambria Math" w:hAnsi="Cambria Math"/>
        </w:rPr>
      </w:pPr>
    </w:p>
    <w:p w:rsidR="007145FC" w:rsidRPr="00F71627" w:rsidRDefault="007145FC" w:rsidP="00932E04">
      <w:pPr>
        <w:pStyle w:val="ListParagraph"/>
        <w:ind w:left="1440"/>
        <w:rPr>
          <w:rFonts w:ascii="Cambria Math" w:hAnsi="Cambria Math"/>
        </w:rPr>
      </w:pPr>
    </w:p>
    <w:p w:rsidR="007145FC" w:rsidRPr="00F71627" w:rsidRDefault="007145FC" w:rsidP="00932E04">
      <w:pPr>
        <w:pStyle w:val="ListParagraph"/>
        <w:ind w:left="1440"/>
        <w:rPr>
          <w:rFonts w:ascii="Cambria Math" w:hAnsi="Cambria Math"/>
        </w:rPr>
      </w:pPr>
      <w:r w:rsidRPr="00F71627">
        <w:rPr>
          <w:rFonts w:ascii="Cambria Math" w:hAnsi="Cambria Math"/>
        </w:rPr>
        <w:t>Rubric: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3"/>
        <w:gridCol w:w="2219"/>
        <w:gridCol w:w="2219"/>
      </w:tblGrid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Question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Available points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Earned Points</w:t>
            </w: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#1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#2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#3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2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#4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2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#5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932E04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#6a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7145FC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DC4FC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#6b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DC4FC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#6c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DC4FC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#6d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DC4FC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#6e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DC4FC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Property Titles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5</w:t>
            </w:r>
          </w:p>
        </w:tc>
        <w:tc>
          <w:tcPr>
            <w:tcW w:w="2219" w:type="dxa"/>
          </w:tcPr>
          <w:p w:rsidR="00EB17FF" w:rsidRPr="00F71627" w:rsidRDefault="00EB17FF" w:rsidP="00DC4FC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F52FEB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Property Costs</w:t>
            </w:r>
          </w:p>
        </w:tc>
        <w:tc>
          <w:tcPr>
            <w:tcW w:w="2219" w:type="dxa"/>
          </w:tcPr>
          <w:p w:rsidR="00EB17FF" w:rsidRPr="00F71627" w:rsidRDefault="00EB17FF" w:rsidP="00F52FE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  <w:r w:rsidRPr="00F71627">
              <w:rPr>
                <w:rFonts w:ascii="Cambria Math" w:hAnsi="Cambria Math"/>
                <w:sz w:val="24"/>
              </w:rPr>
              <w:t>11</w:t>
            </w:r>
          </w:p>
        </w:tc>
        <w:tc>
          <w:tcPr>
            <w:tcW w:w="2219" w:type="dxa"/>
          </w:tcPr>
          <w:p w:rsidR="00EB17FF" w:rsidRPr="00F71627" w:rsidRDefault="00EB17FF" w:rsidP="00F52FE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EB17FF" w:rsidRPr="00F71627" w:rsidTr="00DC4FCB">
        <w:tc>
          <w:tcPr>
            <w:tcW w:w="2333" w:type="dxa"/>
          </w:tcPr>
          <w:p w:rsidR="00EB17FF" w:rsidRPr="00F71627" w:rsidRDefault="00EB17FF" w:rsidP="00F52FEB">
            <w:pPr>
              <w:pStyle w:val="ListParagraph"/>
              <w:ind w:left="0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TOTAL</w:t>
            </w:r>
          </w:p>
        </w:tc>
        <w:tc>
          <w:tcPr>
            <w:tcW w:w="2219" w:type="dxa"/>
          </w:tcPr>
          <w:p w:rsidR="00EB17FF" w:rsidRPr="00F71627" w:rsidRDefault="00EB17FF" w:rsidP="00F52FEB">
            <w:pPr>
              <w:pStyle w:val="ListParagraph"/>
              <w:ind w:left="0"/>
              <w:jc w:val="center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</w:rPr>
              <w:t>30</w:t>
            </w:r>
          </w:p>
        </w:tc>
        <w:tc>
          <w:tcPr>
            <w:tcW w:w="2219" w:type="dxa"/>
          </w:tcPr>
          <w:p w:rsidR="00EB17FF" w:rsidRPr="00F71627" w:rsidRDefault="00EB17FF" w:rsidP="00F52FEB">
            <w:pPr>
              <w:pStyle w:val="ListParagraph"/>
              <w:ind w:left="0"/>
              <w:jc w:val="center"/>
              <w:rPr>
                <w:rFonts w:ascii="Cambria Math" w:hAnsi="Cambria Math"/>
              </w:rPr>
            </w:pPr>
            <w:r w:rsidRPr="00F71627">
              <w:rPr>
                <w:rFonts w:ascii="Cambria Math" w:hAnsi="Cambria Math"/>
                <w:sz w:val="40"/>
              </w:rPr>
              <w:t xml:space="preserve">        /30</w:t>
            </w:r>
          </w:p>
        </w:tc>
      </w:tr>
    </w:tbl>
    <w:p w:rsidR="007145FC" w:rsidRPr="00F71627" w:rsidRDefault="007145FC" w:rsidP="00932E04">
      <w:pPr>
        <w:pStyle w:val="ListParagraph"/>
        <w:ind w:left="1440"/>
        <w:rPr>
          <w:rFonts w:ascii="Cambria Math" w:hAnsi="Cambria Math"/>
        </w:rPr>
      </w:pPr>
    </w:p>
    <w:sectPr w:rsidR="007145FC" w:rsidRPr="00F71627" w:rsidSect="00F71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57F9"/>
    <w:multiLevelType w:val="hybridMultilevel"/>
    <w:tmpl w:val="1D6C1D90"/>
    <w:lvl w:ilvl="0" w:tplc="3D963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34B9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0FE"/>
    <w:multiLevelType w:val="hybridMultilevel"/>
    <w:tmpl w:val="883C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F3"/>
    <w:rsid w:val="00006099"/>
    <w:rsid w:val="00011866"/>
    <w:rsid w:val="000D3BE1"/>
    <w:rsid w:val="00153822"/>
    <w:rsid w:val="001641F2"/>
    <w:rsid w:val="00243702"/>
    <w:rsid w:val="00256CDE"/>
    <w:rsid w:val="00295240"/>
    <w:rsid w:val="002D5B5A"/>
    <w:rsid w:val="00310712"/>
    <w:rsid w:val="003A6D18"/>
    <w:rsid w:val="003F6C72"/>
    <w:rsid w:val="00454CF3"/>
    <w:rsid w:val="005F3808"/>
    <w:rsid w:val="007145FC"/>
    <w:rsid w:val="00723F3D"/>
    <w:rsid w:val="007B6FC0"/>
    <w:rsid w:val="007C77B5"/>
    <w:rsid w:val="00841AE0"/>
    <w:rsid w:val="0089176F"/>
    <w:rsid w:val="008F708A"/>
    <w:rsid w:val="00932E04"/>
    <w:rsid w:val="009A3730"/>
    <w:rsid w:val="00A82888"/>
    <w:rsid w:val="00AE3D2D"/>
    <w:rsid w:val="00B86567"/>
    <w:rsid w:val="00BD3055"/>
    <w:rsid w:val="00BF5F36"/>
    <w:rsid w:val="00C044F7"/>
    <w:rsid w:val="00C17EEF"/>
    <w:rsid w:val="00C51C5A"/>
    <w:rsid w:val="00CD3C5A"/>
    <w:rsid w:val="00DC4FCB"/>
    <w:rsid w:val="00DD44F3"/>
    <w:rsid w:val="00E040D8"/>
    <w:rsid w:val="00EB17FF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2D519-75D5-4574-8B5E-CA97655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C7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F6C7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54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Cox</dc:creator>
  <cp:keywords/>
  <dc:description/>
  <cp:lastModifiedBy>Cody Janousek</cp:lastModifiedBy>
  <cp:revision>2</cp:revision>
  <cp:lastPrinted>2014-09-25T20:10:00Z</cp:lastPrinted>
  <dcterms:created xsi:type="dcterms:W3CDTF">2015-11-18T17:32:00Z</dcterms:created>
  <dcterms:modified xsi:type="dcterms:W3CDTF">2015-11-18T17:32:00Z</dcterms:modified>
</cp:coreProperties>
</file>